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11E4A79C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RAINBOW MIXTURE 2 - </w:t>
            </w:r>
            <w:r w:rsidR="00095A8B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C38E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78F6A5F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9D7FF4">
              <w:rPr>
                <w:rFonts w:eastAsia="Times New Roman" w:cs="Arial"/>
                <w:sz w:val="24"/>
                <w:szCs w:val="24"/>
                <w:shd w:val="clear" w:color="auto" w:fill="FFFFFE"/>
                <w:lang w:eastAsia="en-GB"/>
              </w:rPr>
              <w:t>Based on the surveys which colour is the favourite of most people worldwide?</w:t>
            </w:r>
            <w:r w:rsidRPr="009D7FF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48290D48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3F0A949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What colour does Litmus turn when dipped into an acid solution?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69EF6F4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29B2924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Whose experiments with prisms led to the development of his colour wheel in 1704?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18CD4C1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58618D5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Who wrote “The Colour Purple”?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2CAC169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473533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Who in 2012 gave birth to her daughter, Blue Ivy Carter?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76AB60F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74B0791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What colour is the zero on a roulette wheel?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3D719EB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46E292D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'White Wedding' is a song by which eighties musician?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E0A164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12EABF1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DeWalt power tools are noted for which two colour combinations?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40472D6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6871B7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The Blue John Cavern is in which British national park?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9B6509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C38E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8364334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What was first issued in Britain on 1 May 1840?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723D6F76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95A8B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2020-07-07T17:57:00Z</dcterms:created>
  <dcterms:modified xsi:type="dcterms:W3CDTF">2020-07-07T17:57:00Z</dcterms:modified>
</cp:coreProperties>
</file>